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3" w:rsidRPr="00BC4059" w:rsidRDefault="00EB12E3" w:rsidP="00EB12E3">
      <w:pPr>
        <w:pStyle w:val="clausehead"/>
        <w:tabs>
          <w:tab w:val="right" w:pos="8789"/>
        </w:tabs>
        <w:spacing w:before="120" w:after="720"/>
        <w:rPr>
          <w:b w:val="0"/>
          <w:sz w:val="24"/>
          <w:szCs w:val="24"/>
        </w:rPr>
      </w:pPr>
      <w:bookmarkStart w:id="0" w:name="_Toc397437467"/>
      <w:r w:rsidRPr="00BC4059">
        <w:rPr>
          <w:b w:val="0"/>
          <w:sz w:val="24"/>
          <w:szCs w:val="24"/>
        </w:rPr>
        <w:t>Form 1</w:t>
      </w:r>
      <w:r w:rsidRPr="00BC4059">
        <w:rPr>
          <w:b w:val="0"/>
          <w:sz w:val="24"/>
          <w:szCs w:val="24"/>
        </w:rPr>
        <w:tab/>
        <w:t>Proceeding heading</w:t>
      </w:r>
      <w:bookmarkEnd w:id="0"/>
    </w:p>
    <w:p w:rsidR="00525392" w:rsidRDefault="00EB12E3" w:rsidP="00EB12E3">
      <w:pPr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>IN THE SUPREME COURT OF SOUTH AUSTRALIA</w:t>
      </w:r>
    </w:p>
    <w:p w:rsidR="00525392" w:rsidRPr="00490AD4" w:rsidRDefault="00525392" w:rsidP="00525392">
      <w:pPr>
        <w:rPr>
          <w:rFonts w:cs="Arial"/>
          <w:bCs/>
        </w:rPr>
      </w:pPr>
      <w:r>
        <w:rPr>
          <w:b/>
          <w:bCs/>
          <w:sz w:val="24"/>
          <w:szCs w:val="24"/>
        </w:rPr>
        <w:t>[</w:t>
      </w:r>
      <w:r w:rsidRPr="00525392">
        <w:rPr>
          <w:b/>
          <w:bCs/>
          <w:sz w:val="24"/>
          <w:szCs w:val="24"/>
        </w:rPr>
        <w:t>COURT OF APPEAL</w:t>
      </w:r>
      <w:r>
        <w:rPr>
          <w:b/>
          <w:bCs/>
          <w:sz w:val="24"/>
          <w:szCs w:val="24"/>
        </w:rPr>
        <w:t>]</w:t>
      </w:r>
      <w:r w:rsidRPr="00525392">
        <w:rPr>
          <w:b/>
          <w:bCs/>
          <w:sz w:val="24"/>
          <w:szCs w:val="24"/>
        </w:rPr>
        <w:t xml:space="preserve"> </w:t>
      </w:r>
      <w:r w:rsidRPr="00525392">
        <w:rPr>
          <w:i/>
          <w:sz w:val="16"/>
          <w:szCs w:val="24"/>
        </w:rPr>
        <w:t>only displayed if applicable</w:t>
      </w:r>
      <w:r w:rsidRPr="00525392">
        <w:rPr>
          <w:rFonts w:cs="Arial"/>
          <w:bCs/>
          <w:sz w:val="16"/>
        </w:rPr>
        <w:t xml:space="preserve"> </w:t>
      </w:r>
    </w:p>
    <w:p w:rsidR="00EB12E3" w:rsidRPr="00BC4059" w:rsidRDefault="00EB12E3" w:rsidP="00EB12E3">
      <w:pPr>
        <w:spacing w:after="480"/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>IN THE CRIMINAL JURISDICTION</w:t>
      </w:r>
    </w:p>
    <w:p w:rsidR="00EB12E3" w:rsidRPr="00BC4059" w:rsidRDefault="00EB12E3" w:rsidP="00EB12E3">
      <w:pPr>
        <w:tabs>
          <w:tab w:val="left" w:pos="1701"/>
        </w:tabs>
        <w:spacing w:after="720"/>
        <w:rPr>
          <w:b/>
          <w:sz w:val="24"/>
          <w:szCs w:val="24"/>
        </w:rPr>
      </w:pPr>
      <w:r w:rsidRPr="00BC4059">
        <w:rPr>
          <w:b/>
          <w:sz w:val="24"/>
          <w:szCs w:val="24"/>
        </w:rPr>
        <w:t xml:space="preserve">SCCRM </w:t>
      </w:r>
      <w:r w:rsidRPr="00BC4059">
        <w:rPr>
          <w:b/>
          <w:sz w:val="24"/>
          <w:szCs w:val="24"/>
        </w:rPr>
        <w:tab/>
        <w:t>of</w:t>
      </w:r>
    </w:p>
    <w:p w:rsidR="00EB12E3" w:rsidRPr="00BC4059" w:rsidRDefault="00EB12E3" w:rsidP="00EB12E3">
      <w:pPr>
        <w:rPr>
          <w:i/>
          <w:sz w:val="24"/>
          <w:szCs w:val="24"/>
        </w:rPr>
      </w:pPr>
      <w:r w:rsidRPr="00BC4059">
        <w:rPr>
          <w:i/>
          <w:sz w:val="24"/>
          <w:szCs w:val="24"/>
        </w:rPr>
        <w:t>(NAME</w:t>
      </w:r>
      <w:r w:rsidRPr="00BC4059">
        <w:rPr>
          <w:sz w:val="24"/>
          <w:szCs w:val="24"/>
        </w:rPr>
        <w:t>)</w:t>
      </w:r>
      <w:bookmarkStart w:id="1" w:name="_GoBack"/>
      <w:bookmarkEnd w:id="1"/>
    </w:p>
    <w:p w:rsidR="00EB12E3" w:rsidRPr="00BC4059" w:rsidRDefault="00EB12E3" w:rsidP="00EB12E3">
      <w:pPr>
        <w:spacing w:after="480"/>
        <w:rPr>
          <w:sz w:val="24"/>
          <w:szCs w:val="24"/>
        </w:rPr>
      </w:pPr>
      <w:r w:rsidRPr="00BC4059">
        <w:rPr>
          <w:sz w:val="24"/>
          <w:szCs w:val="24"/>
        </w:rPr>
        <w:t>R/Appellant/Applicant (</w:t>
      </w:r>
      <w:r w:rsidRPr="00BC4059">
        <w:rPr>
          <w:i/>
          <w:sz w:val="24"/>
          <w:szCs w:val="24"/>
        </w:rPr>
        <w:t>delete whichever is inapplicable</w:t>
      </w:r>
      <w:r w:rsidRPr="00BC4059">
        <w:rPr>
          <w:sz w:val="24"/>
          <w:szCs w:val="24"/>
        </w:rPr>
        <w:t>)</w:t>
      </w:r>
    </w:p>
    <w:p w:rsidR="00EB12E3" w:rsidRPr="00BC4059" w:rsidRDefault="00EB12E3" w:rsidP="00EB12E3">
      <w:pPr>
        <w:spacing w:after="480"/>
        <w:rPr>
          <w:sz w:val="24"/>
          <w:szCs w:val="24"/>
        </w:rPr>
      </w:pPr>
      <w:r w:rsidRPr="00BC4059">
        <w:rPr>
          <w:sz w:val="24"/>
          <w:szCs w:val="24"/>
        </w:rPr>
        <w:t>v</w:t>
      </w:r>
    </w:p>
    <w:p w:rsidR="00EB12E3" w:rsidRPr="00BC4059" w:rsidRDefault="00EB12E3" w:rsidP="00EB12E3">
      <w:pPr>
        <w:rPr>
          <w:i/>
          <w:sz w:val="24"/>
          <w:szCs w:val="24"/>
        </w:rPr>
      </w:pPr>
      <w:r w:rsidRPr="00BC4059">
        <w:rPr>
          <w:sz w:val="24"/>
          <w:szCs w:val="24"/>
        </w:rPr>
        <w:t>(</w:t>
      </w:r>
      <w:r w:rsidRPr="00BC4059">
        <w:rPr>
          <w:i/>
          <w:sz w:val="24"/>
          <w:szCs w:val="24"/>
        </w:rPr>
        <w:t>NAME</w:t>
      </w:r>
      <w:r w:rsidRPr="00BC4059">
        <w:rPr>
          <w:sz w:val="24"/>
          <w:szCs w:val="24"/>
        </w:rPr>
        <w:t>)</w:t>
      </w:r>
    </w:p>
    <w:p w:rsidR="00EB12E3" w:rsidRPr="00BC4059" w:rsidRDefault="00EB12E3" w:rsidP="00EB12E3">
      <w:pPr>
        <w:rPr>
          <w:sz w:val="24"/>
          <w:szCs w:val="24"/>
        </w:rPr>
      </w:pPr>
      <w:r w:rsidRPr="00BC4059">
        <w:rPr>
          <w:sz w:val="24"/>
          <w:szCs w:val="24"/>
        </w:rPr>
        <w:t>Defendant/Respondent/The Queen (</w:t>
      </w:r>
      <w:r w:rsidRPr="00BC4059">
        <w:rPr>
          <w:i/>
          <w:sz w:val="24"/>
          <w:szCs w:val="24"/>
        </w:rPr>
        <w:t>delete whichever is inapplicable</w:t>
      </w:r>
      <w:r w:rsidRPr="00BC4059">
        <w:rPr>
          <w:sz w:val="24"/>
          <w:szCs w:val="24"/>
        </w:rPr>
        <w:t>)</w:t>
      </w:r>
    </w:p>
    <w:p w:rsidR="00EB12E3" w:rsidRPr="00BC4059" w:rsidRDefault="00EB12E3" w:rsidP="00EB12E3">
      <w:pPr>
        <w:spacing w:after="0" w:line="240" w:lineRule="auto"/>
        <w:rPr>
          <w:sz w:val="24"/>
          <w:szCs w:val="24"/>
        </w:rPr>
      </w:pPr>
    </w:p>
    <w:p w:rsidR="0081447D" w:rsidRPr="00244475" w:rsidRDefault="0081447D"/>
    <w:sectPr w:rsidR="0081447D" w:rsidRPr="00244475" w:rsidSect="00590E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E3" w:rsidRDefault="00EB12E3" w:rsidP="00244475">
      <w:r>
        <w:separator/>
      </w:r>
    </w:p>
  </w:endnote>
  <w:endnote w:type="continuationSeparator" w:id="0">
    <w:p w:rsidR="00EB12E3" w:rsidRDefault="00EB12E3" w:rsidP="002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E3" w:rsidRDefault="00EB12E3" w:rsidP="00244475">
      <w:r>
        <w:separator/>
      </w:r>
    </w:p>
  </w:footnote>
  <w:footnote w:type="continuationSeparator" w:id="0">
    <w:p w:rsidR="00EB12E3" w:rsidRDefault="00EB12E3" w:rsidP="0024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392"/>
    <w:rsid w:val="000E5CA1"/>
    <w:rsid w:val="00134F50"/>
    <w:rsid w:val="00244475"/>
    <w:rsid w:val="002F67C6"/>
    <w:rsid w:val="003372E0"/>
    <w:rsid w:val="004D441F"/>
    <w:rsid w:val="00525392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12E3"/>
    <w:rsid w:val="00EB52DB"/>
    <w:rsid w:val="00EE0498"/>
    <w:rsid w:val="00EE26F0"/>
    <w:rsid w:val="00F8143C"/>
    <w:rsid w:val="00FC19C6"/>
    <w:rsid w:val="00F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68A0A-AA33-4D2E-96E4-7218BAC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2E3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EB12E3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56126-8B79-4153-9808-0FAD27208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B038-F05C-4551-8A45-3FC360A02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5262D-9DED-480C-9993-9B39BEF8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Proceeding heading</dc:title>
  <dc:subject>Supreme Court Criminal Supplementary Rules 2014 - Schedule - Approved Forms</dc:subject>
  <dc:description>substituted by Amendment No. 8 effective 1 January 2021</dc:description>
  <dcterms:created xsi:type="dcterms:W3CDTF">2014-10-07T04:12:00Z</dcterms:created>
  <dcterms:modified xsi:type="dcterms:W3CDTF">2020-12-15T05:57:00Z</dcterms:modified>
</cp:coreProperties>
</file>